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186CF" w14:textId="5422049C" w:rsidR="00C377B9" w:rsidRDefault="00C377B9" w:rsidP="00C377B9">
      <w:pPr>
        <w:autoSpaceDE w:val="0"/>
        <w:autoSpaceDN w:val="0"/>
        <w:adjustRightInd w:val="0"/>
        <w:spacing w:after="0" w:line="360" w:lineRule="auto"/>
        <w:jc w:val="both"/>
        <w:rPr>
          <w:rFonts w:eastAsia="Times New Roman" w:cstheme="minorHAnsi"/>
          <w:b/>
          <w:bCs/>
          <w:color w:val="212121"/>
          <w:sz w:val="24"/>
          <w:szCs w:val="24"/>
          <w:lang w:bidi="he-IL"/>
        </w:rPr>
      </w:pPr>
      <w:r w:rsidRPr="00F709D1">
        <w:rPr>
          <w:rFonts w:eastAsia="Times New Roman" w:cstheme="minorHAnsi"/>
          <w:b/>
          <w:bCs/>
          <w:color w:val="212121"/>
          <w:sz w:val="24"/>
          <w:szCs w:val="24"/>
          <w:lang w:bidi="he-IL"/>
        </w:rPr>
        <w:t xml:space="preserve">Supplementary </w:t>
      </w:r>
      <w:r>
        <w:rPr>
          <w:rFonts w:eastAsia="Times New Roman" w:cstheme="minorHAnsi"/>
          <w:b/>
          <w:bCs/>
          <w:color w:val="212121"/>
          <w:sz w:val="24"/>
          <w:szCs w:val="24"/>
          <w:lang w:bidi="he-IL"/>
        </w:rPr>
        <w:t>figures</w:t>
      </w:r>
    </w:p>
    <w:p w14:paraId="7C4DA46A" w14:textId="77777777" w:rsidR="00C377B9" w:rsidRDefault="00C377B9" w:rsidP="00C377B9">
      <w:pPr>
        <w:autoSpaceDE w:val="0"/>
        <w:autoSpaceDN w:val="0"/>
        <w:adjustRightInd w:val="0"/>
        <w:spacing w:after="0" w:line="360" w:lineRule="auto"/>
        <w:jc w:val="both"/>
        <w:rPr>
          <w:rFonts w:eastAsia="Times New Roman" w:cstheme="minorHAnsi"/>
          <w:b/>
          <w:bCs/>
          <w:color w:val="212121"/>
          <w:sz w:val="24"/>
          <w:szCs w:val="24"/>
          <w:lang w:bidi="he-IL"/>
        </w:rPr>
      </w:pPr>
    </w:p>
    <w:p w14:paraId="49A96208" w14:textId="77777777" w:rsidR="00C377B9" w:rsidRDefault="00C377B9" w:rsidP="00C377B9">
      <w:pPr>
        <w:keepNext/>
        <w:autoSpaceDE w:val="0"/>
        <w:autoSpaceDN w:val="0"/>
        <w:adjustRightInd w:val="0"/>
        <w:spacing w:after="0" w:line="360" w:lineRule="auto"/>
        <w:jc w:val="both"/>
      </w:pPr>
      <w:r>
        <w:rPr>
          <w:rFonts w:eastAsia="Times New Roman" w:cstheme="minorHAnsi"/>
          <w:b/>
          <w:bCs/>
          <w:noProof/>
          <w:color w:val="212121"/>
          <w:sz w:val="24"/>
          <w:szCs w:val="24"/>
          <w:lang w:bidi="he-IL"/>
        </w:rPr>
        <w:drawing>
          <wp:inline distT="0" distB="0" distL="0" distR="0" wp14:anchorId="4F932CF8" wp14:editId="5C31057A">
            <wp:extent cx="5942965" cy="1960548"/>
            <wp:effectExtent l="0" t="0" r="635" b="1905"/>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rotWithShape="1">
                    <a:blip r:embed="rId4">
                      <a:extLst>
                        <a:ext uri="{28A0092B-C50C-407E-A947-70E740481C1C}">
                          <a14:useLocalDpi xmlns:a14="http://schemas.microsoft.com/office/drawing/2010/main" val="0"/>
                        </a:ext>
                      </a:extLst>
                    </a:blip>
                    <a:srcRect t="19043"/>
                    <a:stretch/>
                  </pic:blipFill>
                  <pic:spPr bwMode="auto">
                    <a:xfrm>
                      <a:off x="0" y="0"/>
                      <a:ext cx="5943373" cy="1960683"/>
                    </a:xfrm>
                    <a:prstGeom prst="rect">
                      <a:avLst/>
                    </a:prstGeom>
                    <a:ln>
                      <a:noFill/>
                    </a:ln>
                    <a:extLst>
                      <a:ext uri="{53640926-AAD7-44D8-BBD7-CCE9431645EC}">
                        <a14:shadowObscured xmlns:a14="http://schemas.microsoft.com/office/drawing/2010/main"/>
                      </a:ext>
                    </a:extLst>
                  </pic:spPr>
                </pic:pic>
              </a:graphicData>
            </a:graphic>
          </wp:inline>
        </w:drawing>
      </w:r>
    </w:p>
    <w:p w14:paraId="02229990" w14:textId="77777777" w:rsidR="00C377B9" w:rsidRPr="00DA37B0" w:rsidRDefault="00C377B9" w:rsidP="00C377B9">
      <w:pPr>
        <w:pStyle w:val="Caption"/>
        <w:spacing w:line="360" w:lineRule="auto"/>
        <w:jc w:val="both"/>
        <w:rPr>
          <w:sz w:val="24"/>
          <w:szCs w:val="24"/>
        </w:rPr>
      </w:pPr>
      <w:bookmarkStart w:id="0" w:name="_Ref81046601"/>
      <w:r w:rsidRPr="00DA37B0">
        <w:rPr>
          <w:i w:val="0"/>
          <w:iCs w:val="0"/>
          <w:sz w:val="24"/>
          <w:szCs w:val="24"/>
        </w:rPr>
        <w:t>Figure S</w:t>
      </w:r>
      <w:r w:rsidRPr="00DA37B0">
        <w:rPr>
          <w:i w:val="0"/>
          <w:iCs w:val="0"/>
          <w:sz w:val="24"/>
          <w:szCs w:val="24"/>
        </w:rPr>
        <w:fldChar w:fldCharType="begin"/>
      </w:r>
      <w:r w:rsidRPr="00DA37B0">
        <w:rPr>
          <w:i w:val="0"/>
          <w:iCs w:val="0"/>
          <w:sz w:val="24"/>
          <w:szCs w:val="24"/>
        </w:rPr>
        <w:instrText xml:space="preserve"> SEQ Figure_S \* ARABIC </w:instrText>
      </w:r>
      <w:r w:rsidRPr="00DA37B0">
        <w:rPr>
          <w:i w:val="0"/>
          <w:iCs w:val="0"/>
          <w:sz w:val="24"/>
          <w:szCs w:val="24"/>
        </w:rPr>
        <w:fldChar w:fldCharType="separate"/>
      </w:r>
      <w:r w:rsidRPr="00DA37B0">
        <w:rPr>
          <w:i w:val="0"/>
          <w:iCs w:val="0"/>
          <w:noProof/>
          <w:sz w:val="24"/>
          <w:szCs w:val="24"/>
        </w:rPr>
        <w:t>1</w:t>
      </w:r>
      <w:r w:rsidRPr="00DA37B0">
        <w:rPr>
          <w:i w:val="0"/>
          <w:iCs w:val="0"/>
          <w:sz w:val="24"/>
          <w:szCs w:val="24"/>
        </w:rPr>
        <w:fldChar w:fldCharType="end"/>
      </w:r>
      <w:bookmarkEnd w:id="0"/>
      <w:r>
        <w:rPr>
          <w:i w:val="0"/>
          <w:iCs w:val="0"/>
          <w:sz w:val="24"/>
          <w:szCs w:val="24"/>
        </w:rPr>
        <w:t>.</w:t>
      </w:r>
      <w:r w:rsidRPr="00DA37B0">
        <w:rPr>
          <w:i w:val="0"/>
          <w:iCs w:val="0"/>
          <w:sz w:val="24"/>
          <w:szCs w:val="24"/>
        </w:rPr>
        <w:t xml:space="preserve"> </w:t>
      </w:r>
      <w:r>
        <w:rPr>
          <w:i w:val="0"/>
          <w:iCs w:val="0"/>
          <w:sz w:val="24"/>
          <w:szCs w:val="24"/>
        </w:rPr>
        <w:t>Structural similarity comparison between (a) the optical (experimental), and (</w:t>
      </w:r>
      <w:proofErr w:type="gramStart"/>
      <w:r>
        <w:rPr>
          <w:i w:val="0"/>
          <w:iCs w:val="0"/>
          <w:sz w:val="24"/>
          <w:szCs w:val="24"/>
        </w:rPr>
        <w:t>b)  the</w:t>
      </w:r>
      <w:proofErr w:type="gramEnd"/>
      <w:r>
        <w:rPr>
          <w:i w:val="0"/>
          <w:iCs w:val="0"/>
          <w:sz w:val="24"/>
          <w:szCs w:val="24"/>
        </w:rPr>
        <w:t xml:space="preserve"> geometrical (numerical) models of normal sperm cell. The optical model was obtained from the previous experimental study </w:t>
      </w:r>
      <w:r>
        <w:rPr>
          <w:i w:val="0"/>
          <w:iCs w:val="0"/>
          <w:sz w:val="24"/>
          <w:szCs w:val="24"/>
        </w:rPr>
        <w:fldChar w:fldCharType="begin" w:fldLock="1"/>
      </w:r>
      <w:r>
        <w:rPr>
          <w:i w:val="0"/>
          <w:iCs w:val="0"/>
          <w:sz w:val="24"/>
          <w:szCs w:val="24"/>
        </w:rPr>
        <w:instrText>ADDIN CSL_CITATION {"citationItems":[{"id":"ITEM-1","itemData":{"DOI":"10.1126/sciadv.aay7619","abstract":"We present a new acquisition method that enables high-resolution, fine-detail full reconstruction of the three-dimensional movement and structure of individual human sperm cells swimming freely. We achieve both retrieval of the three-dimensional refractive-index profile of the sperm head, revealing its fine internal organelles and time-varying orientation, and the detailed four-dimensional localization of the thin, highly-dynamic flagellum of the sperm cell. Live human sperm cells were acquired during free swim using a high-speed off-axis holographic system that does not require any moving elements or cell staining. The reconstruction is based solely on the natural movement of the sperm cell and a novel set of algorithms, enabling the detailed four-dimensional recovery. Using this refractive-index imaging approach, we believe that we have detected an area in the cell that is attributed to the centriole. This method has great potential for both biological assays and clinical use of intact sperm cells.","author":[{"dropping-particle":"","family":"Dardikman-Yoffe","given":"Gili","non-dropping-particle":"","parse-names":false,"suffix":""},{"dropping-particle":"","family":"Mirsky","given":"Simcha K","non-dropping-particle":"","parse-names":false,"suffix":""},{"dropping-particle":"","family":"Barnea","given":"Itay","non-dropping-particle":"","parse-names":false,"suffix":""},{"dropping-particle":"","family":"Shaked","given":"Natan T","non-dropping-particle":"","parse-names":false,"suffix":""}],"container-title":"Science Advances","id":"ITEM-1","issue":"15","issued":{"date-parts":[["2020","4","1"]]},"page":"eaay7619","title":"High-resolution 4-D acquisition of freely swimming human sperm cells without staining","type":"article-journal","volume":"6"},"uris":["http://www.mendeley.com/documents/?uuid=f5c5a66a-d40e-4b01-b4a1-96724dd054b5"]}],"mendeley":{"formattedCitation":"&lt;sup&gt;10&lt;/sup&gt;","plainTextFormattedCitation":"10","previouslyFormattedCitation":"&lt;sup&gt;10&lt;/sup&gt;"},"properties":{"noteIndex":0},"schema":"https://github.com/citation-style-language/schema/raw/master/csl-citation.json"}</w:instrText>
      </w:r>
      <w:r>
        <w:rPr>
          <w:i w:val="0"/>
          <w:iCs w:val="0"/>
          <w:sz w:val="24"/>
          <w:szCs w:val="24"/>
        </w:rPr>
        <w:fldChar w:fldCharType="separate"/>
      </w:r>
      <w:r w:rsidRPr="003609FB">
        <w:rPr>
          <w:i w:val="0"/>
          <w:iCs w:val="0"/>
          <w:noProof/>
          <w:sz w:val="24"/>
          <w:szCs w:val="24"/>
          <w:vertAlign w:val="superscript"/>
        </w:rPr>
        <w:t>10</w:t>
      </w:r>
      <w:r>
        <w:rPr>
          <w:i w:val="0"/>
          <w:iCs w:val="0"/>
          <w:sz w:val="24"/>
          <w:szCs w:val="24"/>
        </w:rPr>
        <w:fldChar w:fldCharType="end"/>
      </w:r>
      <w:r>
        <w:rPr>
          <w:i w:val="0"/>
          <w:iCs w:val="0"/>
          <w:sz w:val="24"/>
          <w:szCs w:val="24"/>
        </w:rPr>
        <w:t>, and the geometrical model has been built in this mechanical study.</w:t>
      </w:r>
    </w:p>
    <w:p w14:paraId="0469D5D3" w14:textId="77777777" w:rsidR="00C377B9" w:rsidRPr="00F709D1" w:rsidRDefault="00C377B9" w:rsidP="00C377B9">
      <w:pPr>
        <w:pStyle w:val="Caption"/>
        <w:jc w:val="both"/>
        <w:rPr>
          <w:rFonts w:eastAsia="Times New Roman" w:cstheme="minorHAnsi"/>
          <w:b/>
          <w:bCs/>
          <w:color w:val="212121"/>
          <w:sz w:val="24"/>
          <w:szCs w:val="24"/>
          <w:lang w:bidi="he-IL"/>
        </w:rPr>
      </w:pPr>
    </w:p>
    <w:p w14:paraId="6B3CAF15" w14:textId="77777777" w:rsidR="00C377B9" w:rsidRDefault="00C377B9" w:rsidP="00C377B9">
      <w:pPr>
        <w:keepNext/>
        <w:autoSpaceDE w:val="0"/>
        <w:autoSpaceDN w:val="0"/>
        <w:adjustRightInd w:val="0"/>
        <w:spacing w:after="0" w:line="360" w:lineRule="auto"/>
        <w:jc w:val="both"/>
      </w:pPr>
      <w:r>
        <w:rPr>
          <w:rFonts w:eastAsia="Times New Roman" w:cstheme="minorHAnsi"/>
          <w:noProof/>
          <w:color w:val="212121"/>
          <w:sz w:val="24"/>
          <w:szCs w:val="24"/>
          <w:lang w:bidi="he-IL"/>
        </w:rPr>
        <w:drawing>
          <wp:inline distT="0" distB="0" distL="0" distR="0" wp14:anchorId="5FABFBED" wp14:editId="63EC8E6F">
            <wp:extent cx="4172029" cy="2141599"/>
            <wp:effectExtent l="0" t="0" r="0" b="0"/>
            <wp:docPr id="10" name="Picture 10" descr="A picture containing text, invertebrate, branchiopod crustacea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invertebrate, branchiopod crustacean&#10;&#10;Description automatically generated"/>
                    <pic:cNvPicPr/>
                  </pic:nvPicPr>
                  <pic:blipFill>
                    <a:blip r:embed="rId5">
                      <a:extLst>
                        <a:ext uri="{28A0092B-C50C-407E-A947-70E740481C1C}">
                          <a14:useLocalDpi xmlns:a14="http://schemas.microsoft.com/office/drawing/2010/main" val="0"/>
                        </a:ext>
                      </a:extLst>
                    </a:blip>
                    <a:srcRect l="37" r="37"/>
                    <a:stretch>
                      <a:fillRect/>
                    </a:stretch>
                  </pic:blipFill>
                  <pic:spPr bwMode="auto">
                    <a:xfrm>
                      <a:off x="0" y="0"/>
                      <a:ext cx="4172029" cy="2141599"/>
                    </a:xfrm>
                    <a:prstGeom prst="rect">
                      <a:avLst/>
                    </a:prstGeom>
                    <a:ln>
                      <a:noFill/>
                    </a:ln>
                    <a:extLst>
                      <a:ext uri="{53640926-AAD7-44D8-BBD7-CCE9431645EC}">
                        <a14:shadowObscured xmlns:a14="http://schemas.microsoft.com/office/drawing/2010/main"/>
                      </a:ext>
                    </a:extLst>
                  </pic:spPr>
                </pic:pic>
              </a:graphicData>
            </a:graphic>
          </wp:inline>
        </w:drawing>
      </w:r>
    </w:p>
    <w:p w14:paraId="1215A8A4" w14:textId="77777777" w:rsidR="00C377B9" w:rsidRDefault="00C377B9" w:rsidP="00C377B9">
      <w:pPr>
        <w:pStyle w:val="Caption"/>
        <w:spacing w:line="360" w:lineRule="auto"/>
        <w:jc w:val="both"/>
        <w:rPr>
          <w:i w:val="0"/>
          <w:iCs w:val="0"/>
          <w:noProof/>
          <w:sz w:val="22"/>
          <w:szCs w:val="22"/>
          <w:lang w:bidi="ar-MA"/>
        </w:rPr>
      </w:pPr>
      <w:bookmarkStart w:id="1" w:name="_Ref79595969"/>
      <w:r w:rsidRPr="00380F24">
        <w:rPr>
          <w:i w:val="0"/>
          <w:iCs w:val="0"/>
          <w:noProof/>
          <w:sz w:val="22"/>
          <w:szCs w:val="22"/>
        </w:rPr>
        <w:t>Figure S</w:t>
      </w:r>
      <w:r w:rsidRPr="00380F24">
        <w:rPr>
          <w:i w:val="0"/>
          <w:iCs w:val="0"/>
          <w:noProof/>
          <w:sz w:val="22"/>
          <w:szCs w:val="22"/>
        </w:rPr>
        <w:fldChar w:fldCharType="begin"/>
      </w:r>
      <w:r w:rsidRPr="00380F24">
        <w:rPr>
          <w:i w:val="0"/>
          <w:iCs w:val="0"/>
          <w:noProof/>
          <w:sz w:val="22"/>
          <w:szCs w:val="22"/>
        </w:rPr>
        <w:instrText xml:space="preserve"> SEQ Figure_S \* ARABIC </w:instrText>
      </w:r>
      <w:r w:rsidRPr="00380F24">
        <w:rPr>
          <w:i w:val="0"/>
          <w:iCs w:val="0"/>
          <w:noProof/>
          <w:sz w:val="22"/>
          <w:szCs w:val="22"/>
        </w:rPr>
        <w:fldChar w:fldCharType="separate"/>
      </w:r>
      <w:r>
        <w:rPr>
          <w:i w:val="0"/>
          <w:iCs w:val="0"/>
          <w:noProof/>
          <w:sz w:val="22"/>
          <w:szCs w:val="22"/>
        </w:rPr>
        <w:t>2</w:t>
      </w:r>
      <w:r w:rsidRPr="00380F24">
        <w:rPr>
          <w:i w:val="0"/>
          <w:iCs w:val="0"/>
          <w:noProof/>
          <w:sz w:val="22"/>
          <w:szCs w:val="22"/>
        </w:rPr>
        <w:fldChar w:fldCharType="end"/>
      </w:r>
      <w:bookmarkEnd w:id="1"/>
      <w:r>
        <w:rPr>
          <w:i w:val="0"/>
          <w:iCs w:val="0"/>
          <w:noProof/>
          <w:sz w:val="22"/>
          <w:szCs w:val="22"/>
        </w:rPr>
        <w:t xml:space="preserve">. </w:t>
      </w:r>
      <w:r w:rsidRPr="00380F24">
        <w:rPr>
          <w:i w:val="0"/>
          <w:iCs w:val="0"/>
          <w:noProof/>
          <w:sz w:val="22"/>
          <w:szCs w:val="22"/>
        </w:rPr>
        <w:t>Local structural similarity image index (SSIM) map for the sperm head</w:t>
      </w:r>
      <w:r>
        <w:rPr>
          <w:i w:val="0"/>
          <w:iCs w:val="0"/>
          <w:noProof/>
          <w:sz w:val="22"/>
          <w:szCs w:val="22"/>
        </w:rPr>
        <w:t xml:space="preserve"> when comparing the optically acquired healthy sperm cell to our numerical model.</w:t>
      </w:r>
      <w:r>
        <w:rPr>
          <w:rFonts w:hint="cs"/>
          <w:i w:val="0"/>
          <w:iCs w:val="0"/>
          <w:noProof/>
          <w:sz w:val="22"/>
          <w:szCs w:val="22"/>
          <w:rtl/>
          <w:lang w:bidi="he-IL"/>
        </w:rPr>
        <w:t xml:space="preserve"> </w:t>
      </w:r>
      <w:r>
        <w:rPr>
          <w:i w:val="0"/>
          <w:iCs w:val="0"/>
          <w:noProof/>
          <w:sz w:val="22"/>
          <w:szCs w:val="22"/>
          <w:lang w:bidi="ar-MA"/>
        </w:rPr>
        <w:t>SSIM = 0: complete local dissimilarity between the images. SSIM = 1: complete local similarity between the images.</w:t>
      </w:r>
    </w:p>
    <w:p w14:paraId="63F3550C" w14:textId="77777777" w:rsidR="00C377B9" w:rsidRPr="00380F24" w:rsidRDefault="00C377B9" w:rsidP="00C377B9"/>
    <w:p w14:paraId="0912936A" w14:textId="77777777" w:rsidR="00C377B9" w:rsidRDefault="00C377B9" w:rsidP="00C377B9">
      <w:pPr>
        <w:keepNext/>
        <w:autoSpaceDE w:val="0"/>
        <w:autoSpaceDN w:val="0"/>
        <w:adjustRightInd w:val="0"/>
        <w:spacing w:after="0" w:line="360" w:lineRule="auto"/>
        <w:jc w:val="both"/>
      </w:pPr>
      <w:r>
        <w:rPr>
          <w:rFonts w:eastAsia="Times New Roman" w:cstheme="minorHAnsi"/>
          <w:noProof/>
          <w:color w:val="212121"/>
          <w:sz w:val="24"/>
          <w:szCs w:val="24"/>
          <w:lang w:bidi="he-IL"/>
        </w:rPr>
        <w:lastRenderedPageBreak/>
        <w:drawing>
          <wp:inline distT="0" distB="0" distL="0" distR="0" wp14:anchorId="05212247" wp14:editId="632CAB1F">
            <wp:extent cx="4370178" cy="2117201"/>
            <wp:effectExtent l="0" t="0" r="0" b="0"/>
            <wp:docPr id="11" name="Picture 11" descr="A close-up of a measuring devi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close-up of a measuring device&#10;&#10;Description automatically generated with low confidence"/>
                    <pic:cNvPicPr/>
                  </pic:nvPicPr>
                  <pic:blipFill>
                    <a:blip r:embed="rId6">
                      <a:extLst>
                        <a:ext uri="{28A0092B-C50C-407E-A947-70E740481C1C}">
                          <a14:useLocalDpi xmlns:a14="http://schemas.microsoft.com/office/drawing/2010/main" val="0"/>
                        </a:ext>
                      </a:extLst>
                    </a:blip>
                    <a:srcRect l="15" r="15"/>
                    <a:stretch>
                      <a:fillRect/>
                    </a:stretch>
                  </pic:blipFill>
                  <pic:spPr bwMode="auto">
                    <a:xfrm>
                      <a:off x="0" y="0"/>
                      <a:ext cx="4370178" cy="2117201"/>
                    </a:xfrm>
                    <a:prstGeom prst="rect">
                      <a:avLst/>
                    </a:prstGeom>
                    <a:ln>
                      <a:noFill/>
                    </a:ln>
                    <a:extLst>
                      <a:ext uri="{53640926-AAD7-44D8-BBD7-CCE9431645EC}">
                        <a14:shadowObscured xmlns:a14="http://schemas.microsoft.com/office/drawing/2010/main"/>
                      </a:ext>
                    </a:extLst>
                  </pic:spPr>
                </pic:pic>
              </a:graphicData>
            </a:graphic>
          </wp:inline>
        </w:drawing>
      </w:r>
    </w:p>
    <w:p w14:paraId="28AE0C1F" w14:textId="77777777" w:rsidR="00C377B9" w:rsidRPr="00C341F0" w:rsidRDefault="00C377B9" w:rsidP="00C377B9">
      <w:pPr>
        <w:pStyle w:val="Caption"/>
        <w:spacing w:line="360" w:lineRule="auto"/>
        <w:jc w:val="both"/>
        <w:rPr>
          <w:i w:val="0"/>
          <w:iCs w:val="0"/>
          <w:noProof/>
          <w:sz w:val="22"/>
          <w:szCs w:val="22"/>
        </w:rPr>
      </w:pPr>
      <w:bookmarkStart w:id="2" w:name="_Ref81046487"/>
      <w:r w:rsidRPr="00380F24">
        <w:rPr>
          <w:i w:val="0"/>
          <w:iCs w:val="0"/>
          <w:noProof/>
          <w:sz w:val="22"/>
          <w:szCs w:val="22"/>
        </w:rPr>
        <w:t>Figure S</w:t>
      </w:r>
      <w:r w:rsidRPr="00380F24">
        <w:rPr>
          <w:i w:val="0"/>
          <w:iCs w:val="0"/>
          <w:noProof/>
          <w:sz w:val="22"/>
          <w:szCs w:val="22"/>
        </w:rPr>
        <w:fldChar w:fldCharType="begin"/>
      </w:r>
      <w:r w:rsidRPr="00380F24">
        <w:rPr>
          <w:i w:val="0"/>
          <w:iCs w:val="0"/>
          <w:noProof/>
          <w:sz w:val="22"/>
          <w:szCs w:val="22"/>
        </w:rPr>
        <w:instrText xml:space="preserve"> SEQ Figure_S \* ARABIC </w:instrText>
      </w:r>
      <w:r w:rsidRPr="00380F24">
        <w:rPr>
          <w:i w:val="0"/>
          <w:iCs w:val="0"/>
          <w:noProof/>
          <w:sz w:val="22"/>
          <w:szCs w:val="22"/>
        </w:rPr>
        <w:fldChar w:fldCharType="separate"/>
      </w:r>
      <w:r>
        <w:rPr>
          <w:i w:val="0"/>
          <w:iCs w:val="0"/>
          <w:noProof/>
          <w:sz w:val="22"/>
          <w:szCs w:val="22"/>
        </w:rPr>
        <w:t>3</w:t>
      </w:r>
      <w:r w:rsidRPr="00380F24">
        <w:rPr>
          <w:i w:val="0"/>
          <w:iCs w:val="0"/>
          <w:noProof/>
          <w:sz w:val="22"/>
          <w:szCs w:val="22"/>
        </w:rPr>
        <w:fldChar w:fldCharType="end"/>
      </w:r>
      <w:bookmarkEnd w:id="2"/>
      <w:r>
        <w:rPr>
          <w:i w:val="0"/>
          <w:iCs w:val="0"/>
          <w:noProof/>
          <w:sz w:val="22"/>
          <w:szCs w:val="22"/>
        </w:rPr>
        <w:t>.</w:t>
      </w:r>
      <w:r w:rsidRPr="00380F24">
        <w:rPr>
          <w:i w:val="0"/>
          <w:iCs w:val="0"/>
          <w:noProof/>
          <w:sz w:val="22"/>
          <w:szCs w:val="22"/>
        </w:rPr>
        <w:t xml:space="preserve"> Local structural similarity image index (SSIM) map for the sperm tail</w:t>
      </w:r>
      <w:r>
        <w:rPr>
          <w:i w:val="0"/>
          <w:iCs w:val="0"/>
          <w:noProof/>
          <w:sz w:val="22"/>
          <w:szCs w:val="22"/>
        </w:rPr>
        <w:t xml:space="preserve"> when comparing the optically acquired healthy sperm cell to our numerical model. </w:t>
      </w:r>
      <w:r>
        <w:rPr>
          <w:i w:val="0"/>
          <w:iCs w:val="0"/>
          <w:noProof/>
          <w:sz w:val="22"/>
          <w:szCs w:val="22"/>
          <w:lang w:bidi="ar-MA"/>
        </w:rPr>
        <w:t>SSIM = 0: complete local dissimilarity between the images. SSIM = 1: complete local similarity between the images.</w:t>
      </w:r>
    </w:p>
    <w:p w14:paraId="3813C718" w14:textId="77777777" w:rsidR="00C377B9" w:rsidRDefault="00C377B9" w:rsidP="00C377B9">
      <w:pPr>
        <w:rPr>
          <w:rFonts w:eastAsia="Times New Roman" w:cstheme="minorHAnsi"/>
          <w:color w:val="212121"/>
          <w:sz w:val="24"/>
          <w:szCs w:val="24"/>
        </w:rPr>
      </w:pPr>
    </w:p>
    <w:p w14:paraId="69C9C8A5" w14:textId="77777777" w:rsidR="00C377B9" w:rsidRDefault="00C377B9" w:rsidP="00C377B9">
      <w:pPr>
        <w:keepNext/>
      </w:pPr>
      <w:r>
        <w:rPr>
          <w:rFonts w:eastAsia="Times New Roman" w:cstheme="minorHAnsi"/>
          <w:noProof/>
          <w:color w:val="212121"/>
          <w:sz w:val="24"/>
          <w:szCs w:val="24"/>
          <w:lang w:bidi="he-IL"/>
        </w:rPr>
        <w:lastRenderedPageBreak/>
        <w:drawing>
          <wp:inline distT="0" distB="0" distL="0" distR="0" wp14:anchorId="43ADC058" wp14:editId="7BB8C203">
            <wp:extent cx="5826176" cy="6705600"/>
            <wp:effectExtent l="0" t="0" r="3175"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5867935" cy="6753663"/>
                    </a:xfrm>
                    <a:prstGeom prst="rect">
                      <a:avLst/>
                    </a:prstGeom>
                  </pic:spPr>
                </pic:pic>
              </a:graphicData>
            </a:graphic>
          </wp:inline>
        </w:drawing>
      </w:r>
    </w:p>
    <w:p w14:paraId="7D23557A" w14:textId="77777777" w:rsidR="00C377B9" w:rsidRPr="00940811" w:rsidRDefault="00C377B9" w:rsidP="00C377B9">
      <w:pPr>
        <w:pStyle w:val="Caption"/>
        <w:spacing w:line="360" w:lineRule="auto"/>
        <w:jc w:val="both"/>
        <w:rPr>
          <w:i w:val="0"/>
          <w:iCs w:val="0"/>
          <w:noProof/>
          <w:sz w:val="24"/>
          <w:szCs w:val="24"/>
        </w:rPr>
      </w:pPr>
      <w:bookmarkStart w:id="3" w:name="_Ref79595972"/>
      <w:r w:rsidRPr="00940811">
        <w:rPr>
          <w:i w:val="0"/>
          <w:iCs w:val="0"/>
          <w:noProof/>
          <w:sz w:val="24"/>
          <w:szCs w:val="24"/>
        </w:rPr>
        <w:t>Figure S</w:t>
      </w:r>
      <w:r w:rsidRPr="00940811">
        <w:rPr>
          <w:i w:val="0"/>
          <w:iCs w:val="0"/>
          <w:noProof/>
          <w:sz w:val="24"/>
          <w:szCs w:val="24"/>
        </w:rPr>
        <w:fldChar w:fldCharType="begin"/>
      </w:r>
      <w:r w:rsidRPr="00940811">
        <w:rPr>
          <w:i w:val="0"/>
          <w:iCs w:val="0"/>
          <w:noProof/>
          <w:sz w:val="24"/>
          <w:szCs w:val="24"/>
        </w:rPr>
        <w:instrText xml:space="preserve"> SEQ Figure_S \* ARABIC </w:instrText>
      </w:r>
      <w:r w:rsidRPr="00940811">
        <w:rPr>
          <w:i w:val="0"/>
          <w:iCs w:val="0"/>
          <w:noProof/>
          <w:sz w:val="24"/>
          <w:szCs w:val="24"/>
        </w:rPr>
        <w:fldChar w:fldCharType="separate"/>
      </w:r>
      <w:r>
        <w:rPr>
          <w:i w:val="0"/>
          <w:iCs w:val="0"/>
          <w:noProof/>
          <w:sz w:val="24"/>
          <w:szCs w:val="24"/>
        </w:rPr>
        <w:t>4</w:t>
      </w:r>
      <w:r w:rsidRPr="00940811">
        <w:rPr>
          <w:i w:val="0"/>
          <w:iCs w:val="0"/>
          <w:noProof/>
          <w:sz w:val="24"/>
          <w:szCs w:val="24"/>
        </w:rPr>
        <w:fldChar w:fldCharType="end"/>
      </w:r>
      <w:bookmarkEnd w:id="3"/>
      <w:r w:rsidRPr="00940811">
        <w:rPr>
          <w:i w:val="0"/>
          <w:iCs w:val="0"/>
          <w:noProof/>
          <w:sz w:val="24"/>
          <w:szCs w:val="24"/>
        </w:rPr>
        <w:t>. Normal and abnormal sperm cell models</w:t>
      </w:r>
      <w:r>
        <w:rPr>
          <w:i w:val="0"/>
          <w:iCs w:val="0"/>
          <w:noProof/>
          <w:sz w:val="24"/>
          <w:szCs w:val="24"/>
        </w:rPr>
        <w:t xml:space="preserve"> (according to WHO classification)</w:t>
      </w:r>
      <w:r w:rsidRPr="00940811">
        <w:rPr>
          <w:i w:val="0"/>
          <w:iCs w:val="0"/>
          <w:noProof/>
          <w:sz w:val="24"/>
          <w:szCs w:val="24"/>
        </w:rPr>
        <w:t xml:space="preserve">. </w:t>
      </w:r>
      <w:r w:rsidRPr="00940811">
        <w:rPr>
          <w:rFonts w:hint="cs"/>
          <w:i w:val="0"/>
          <w:iCs w:val="0"/>
          <w:noProof/>
          <w:sz w:val="24"/>
          <w:szCs w:val="24"/>
        </w:rPr>
        <w:t>A</w:t>
      </w:r>
      <w:r w:rsidRPr="00940811">
        <w:rPr>
          <w:i w:val="0"/>
          <w:iCs w:val="0"/>
          <w:noProof/>
          <w:sz w:val="24"/>
          <w:szCs w:val="24"/>
        </w:rPr>
        <w:t xml:space="preserve"> Normal sperm cell model. B-K Different morphological abnormalities among sperm cells, B-E abnormalities in head size, F-K abnormalities in head shape, and L-O abnormalities in tail length. </w:t>
      </w:r>
    </w:p>
    <w:p w14:paraId="526C9070" w14:textId="77777777" w:rsidR="00EA1342" w:rsidRDefault="00EA1342"/>
    <w:sectPr w:rsidR="00EA13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0C4"/>
    <w:rsid w:val="00AF498E"/>
    <w:rsid w:val="00B94615"/>
    <w:rsid w:val="00C377B9"/>
    <w:rsid w:val="00EA1342"/>
    <w:rsid w:val="00FD50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B3C34"/>
  <w15:chartTrackingRefBased/>
  <w15:docId w15:val="{395F5BA4-7774-42C2-85DC-4FE88ACA6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7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C377B9"/>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jp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519</Words>
  <Characters>2963</Characters>
  <Application>Microsoft Office Word</Application>
  <DocSecurity>0</DocSecurity>
  <Lines>24</Lines>
  <Paragraphs>6</Paragraphs>
  <ScaleCrop>false</ScaleCrop>
  <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Mayssam Nassir</dc:creator>
  <cp:keywords/>
  <dc:description/>
  <cp:lastModifiedBy>Mayssam Nassir</cp:lastModifiedBy>
  <cp:revision>2</cp:revision>
  <dcterms:created xsi:type="dcterms:W3CDTF">2021-09-24T20:04:00Z</dcterms:created>
  <dcterms:modified xsi:type="dcterms:W3CDTF">2021-09-24T20:05:00Z</dcterms:modified>
</cp:coreProperties>
</file>